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57211A46" w14:textId="34552FB2" w:rsidR="00946FB6" w:rsidRDefault="00946FB6" w:rsidP="00946FB6">
      <w:pPr>
        <w:jc w:val="both"/>
        <w:rPr>
          <w:rFonts w:cstheme="minorHAnsi"/>
          <w:caps/>
          <w:szCs w:val="20"/>
        </w:rPr>
      </w:pPr>
      <w:r w:rsidRPr="00F23075">
        <w:rPr>
          <w:rFonts w:cstheme="minorHAnsi"/>
          <w:caps/>
          <w:szCs w:val="20"/>
        </w:rPr>
        <w:t>GARA</w:t>
      </w:r>
      <w:r w:rsidR="008E6613" w:rsidRPr="008E6613">
        <w:rPr>
          <w:rFonts w:ascii="Calibri" w:hAnsi="Calibri" w:cs="Calibri"/>
          <w:caps/>
          <w:szCs w:val="20"/>
          <w:lang w:eastAsia="en-US"/>
        </w:rPr>
        <w:t xml:space="preserve"> A PROCEDURA APERTA SOPRA SOGLIA COMUNITARIA AI SENSI DELL’ART. 71 DEL D. LGS. N. 36/2023, PER L’AFFIDAMENTO DELLA FORNITURA DI: 1) GENERATORE DI SEGNALI OTTICI CHE SIMULANO ECHI LIDAR A DIVERSE LUNGHEZZE D'ONDA; 2) GASCROMATOGRAFO (GC) CON INIETTORE SPLIT SPLITLESS (SSL) ED INIETTORE CON VAPORIZZAZIONE A TEMPERATURA PROGRAMMABILE (PTV) E SPETTROMETRO DI MASSA (MS); 3) SISTEMA ON-LINE PER MISURE AD ALTA RISOLUZIONE TEMPORALE DI METALLI NEL PARTICOLATO ATMOSFERICO (PM); 4) ION CHROMATOGRAPHY SYSTEM FOR PARTICLE IN SITU TYPING AND CHARACTERIZATION; 5) SISTEMA PER IL MONITORAGGIO IN REAL-TIME DI BIOAEROSOL BASATO SU MISURE OTTICHE; 6) RADIOMETRO A MICROONDE MULTICANALE - SUDDIVISA IN 6 LOTTI FUNZIONALI - NELL’AMBITO DEL PIANO NAZIONALE RIPRESA E RESILIENZA (PNRR) MISSIONE 4 - COMPONENTE 2 - INVESTIMENTO 3.1 “FONDO PER LA REALIZZAZIONE DI UN SISTEMA INTEGRATO DI INFRASTRUTTURE DI RICERCA E INNOVAZIONE” - PROGETTO ITINERIS - ITALIAN INTEGRATED ENVIRONMENTAL RESEARCH INFRASTRUCTURES SYSTEM – IR 0000032 - FINANZIATO DALL’UNIONE EUROPEA – NEXTGENERATIONEU - CUP B53C22002150006 </w:t>
      </w:r>
      <w:r w:rsidR="00144BE6" w:rsidRPr="00144BE6">
        <w:rPr>
          <w:rFonts w:ascii="Calibri" w:hAnsi="Calibri" w:cs="Calibri"/>
          <w:caps/>
          <w:szCs w:val="20"/>
          <w:lang w:eastAsia="en-US"/>
        </w:rPr>
        <w:t>LOTTO 1 CIG B2554D1A71- LOTTO 2 CIG B2554D2B44 -LOTTO 3 CIG B2554D3C17 - LOTTO 4 CIG B2554D4CEA - LOTTO 5 CIG B2554D5DBD -LOTTO 6 CIG B2554D6E90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6136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021" w:bottom="964" w:left="1021" w:header="1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F87CB" w14:textId="77777777" w:rsidR="009445ED" w:rsidRDefault="009445ED" w:rsidP="00F91270">
      <w:r>
        <w:separator/>
      </w:r>
    </w:p>
  </w:endnote>
  <w:endnote w:type="continuationSeparator" w:id="0">
    <w:p w14:paraId="2898AE03" w14:textId="77777777" w:rsidR="009445ED" w:rsidRDefault="009445E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BkwnxrHelveticaLTCom">
    <w:altName w:val="Calibri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FD0F6" w14:textId="77777777" w:rsidR="007D1048" w:rsidRDefault="007D10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2E4B7" w14:textId="5ABD9BE8" w:rsidR="00F02E24" w:rsidRPr="000558C2" w:rsidRDefault="00F02E24" w:rsidP="00F02E24">
    <w:pPr>
      <w:pStyle w:val="Pidipagina"/>
      <w:ind w:right="360"/>
      <w:rPr>
        <w:sz w:val="28"/>
        <w:szCs w:val="28"/>
      </w:rPr>
    </w:pPr>
  </w:p>
  <w:p w14:paraId="258BCA05" w14:textId="08CD7FEF" w:rsidR="00FB1BA1" w:rsidRPr="00CA7995" w:rsidRDefault="007C7A38">
    <w:pPr>
      <w:pStyle w:val="Pidipagina"/>
      <w:jc w:val="right"/>
      <w:rPr>
        <w:szCs w:val="20"/>
      </w:rPr>
    </w:pPr>
    <w:r w:rsidRPr="007C7A38">
      <w:rPr>
        <w:rFonts w:ascii="Times New Roman" w:eastAsia="Times New Roman" w:hAnsi="Times New Roman"/>
        <w:noProof/>
        <w:sz w:val="24"/>
        <w:szCs w:val="24"/>
        <w:lang w:eastAsia="en-GB"/>
      </w:rPr>
      <w:drawing>
        <wp:inline distT="0" distB="0" distL="0" distR="0" wp14:anchorId="4EB1BBAE" wp14:editId="1379E379">
          <wp:extent cx="6082688" cy="658800"/>
          <wp:effectExtent l="0" t="0" r="635" b="1905"/>
          <wp:docPr id="1961590075" name="Picture 19615900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88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36B74" w14:textId="77777777" w:rsidR="00613630" w:rsidRPr="00613630" w:rsidRDefault="00613630" w:rsidP="00613630">
    <w:pPr>
      <w:tabs>
        <w:tab w:val="left" w:pos="1395"/>
        <w:tab w:val="center" w:pos="4819"/>
        <w:tab w:val="right" w:pos="9638"/>
      </w:tabs>
      <w:ind w:right="360"/>
      <w:rPr>
        <w:rFonts w:ascii="Times New Roman" w:eastAsia="Times New Roman" w:hAnsi="Times New Roman"/>
        <w:sz w:val="18"/>
        <w:szCs w:val="20"/>
      </w:rPr>
    </w:pPr>
    <w:r w:rsidRPr="00613630">
      <w:rPr>
        <w:rFonts w:ascii="Times New Roman" w:eastAsia="Times New Roman" w:hAnsi="Times New Roman"/>
        <w:sz w:val="18"/>
        <w:szCs w:val="20"/>
      </w:rPr>
      <w:tab/>
    </w:r>
  </w:p>
  <w:tbl>
    <w:tblPr>
      <w:tblW w:w="6164" w:type="pct"/>
      <w:tblInd w:w="-123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shd w:val="clear" w:color="auto" w:fill="2A65B0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8881"/>
      <w:gridCol w:w="3255"/>
    </w:tblGrid>
    <w:tr w:rsidR="00613630" w:rsidRPr="00613630" w14:paraId="048ACBC6" w14:textId="77777777" w:rsidTr="00613630">
      <w:trPr>
        <w:cantSplit/>
        <w:trHeight w:val="688"/>
      </w:trPr>
      <w:tc>
        <w:tcPr>
          <w:tcW w:w="3659" w:type="pct"/>
          <w:tcBorders>
            <w:right w:val="nil"/>
          </w:tcBorders>
          <w:shd w:val="clear" w:color="auto" w:fill="2A65B0"/>
          <w:tcMar>
            <w:left w:w="567" w:type="dxa"/>
            <w:right w:w="340" w:type="dxa"/>
          </w:tcMar>
          <w:vAlign w:val="center"/>
        </w:tcPr>
        <w:p w14:paraId="040DE6E9" w14:textId="77777777" w:rsidR="00613630" w:rsidRPr="00613630" w:rsidRDefault="00613630" w:rsidP="00613630">
          <w:pPr>
            <w:rPr>
              <w:rFonts w:ascii="Titillium Web" w:hAnsi="Titillium Web"/>
              <w:color w:val="FFFFFF"/>
              <w:sz w:val="16"/>
              <w:lang w:val="en-US" w:eastAsia="en-US"/>
            </w:rPr>
          </w:pPr>
          <w:r w:rsidRPr="00613630">
            <w:rPr>
              <w:rFonts w:ascii="Titillium Web" w:hAnsi="Titillium Web"/>
              <w:color w:val="FFFFFF"/>
              <w:sz w:val="16"/>
              <w:lang w:val="en-US" w:eastAsia="en-US"/>
            </w:rPr>
            <w:t>IR0000032 – ITINERIS Italian Integrated Environmental Research Infrastructures System - CUP B53C22002150006</w:t>
          </w:r>
        </w:p>
        <w:p w14:paraId="24601ABE" w14:textId="77777777" w:rsidR="00613630" w:rsidRPr="00613630" w:rsidRDefault="00613630" w:rsidP="00613630">
          <w:pPr>
            <w:rPr>
              <w:rFonts w:ascii="Titillium Web" w:hAnsi="Titillium Web"/>
              <w:color w:val="FFFFFF"/>
              <w:sz w:val="16"/>
              <w:lang w:eastAsia="en-US"/>
            </w:rPr>
          </w:pPr>
          <w:r w:rsidRPr="00613630">
            <w:rPr>
              <w:rFonts w:ascii="Titillium Web" w:hAnsi="Titillium Web"/>
              <w:color w:val="FFFFFF"/>
              <w:sz w:val="16"/>
              <w:lang w:eastAsia="en-US"/>
            </w:rPr>
            <w:t xml:space="preserve">Missione 4, “Istruzione e ricerca” - Componente 2, “Dalla ricerca all’impresa” </w:t>
          </w:r>
        </w:p>
        <w:p w14:paraId="15EE9E99" w14:textId="77777777" w:rsidR="00613630" w:rsidRPr="00613630" w:rsidRDefault="00613630" w:rsidP="00613630">
          <w:pPr>
            <w:rPr>
              <w:rFonts w:ascii="Titillium Web" w:hAnsi="Titillium Web"/>
              <w:color w:val="FFFFFF"/>
              <w:sz w:val="16"/>
              <w:lang w:eastAsia="en-US"/>
            </w:rPr>
          </w:pPr>
          <w:r w:rsidRPr="00613630">
            <w:rPr>
              <w:rFonts w:ascii="Titillium Web" w:hAnsi="Titillium Web"/>
              <w:color w:val="FFFFFF"/>
              <w:sz w:val="16"/>
              <w:lang w:eastAsia="en-US"/>
            </w:rPr>
            <w:t>Investimento 3.1, “Fondo per la realizzazione di un sistema integrato di infrastrutture di ricerca e innovazione”</w:t>
          </w:r>
        </w:p>
      </w:tc>
      <w:tc>
        <w:tcPr>
          <w:tcW w:w="1341" w:type="pct"/>
          <w:tcBorders>
            <w:left w:val="nil"/>
            <w:bottom w:val="nil"/>
          </w:tcBorders>
          <w:shd w:val="clear" w:color="auto" w:fill="2A65B0"/>
          <w:vAlign w:val="center"/>
        </w:tcPr>
        <w:p w14:paraId="7E46FDFD" w14:textId="77777777" w:rsidR="00613630" w:rsidRPr="00613630" w:rsidRDefault="00613630" w:rsidP="00613630">
          <w:pPr>
            <w:autoSpaceDE w:val="0"/>
            <w:autoSpaceDN w:val="0"/>
            <w:adjustRightInd w:val="0"/>
            <w:jc w:val="center"/>
            <w:rPr>
              <w:rFonts w:ascii="Titillium Web" w:hAnsi="Titillium Web" w:cs="BkwnxrHelveticaLTCom"/>
              <w:bCs/>
              <w:i/>
              <w:color w:val="FFFF00"/>
              <w:sz w:val="16"/>
              <w:lang w:eastAsia="en-US"/>
            </w:rPr>
          </w:pPr>
          <w:r w:rsidRPr="00613630">
            <w:rPr>
              <w:rFonts w:ascii="Titillium Web" w:hAnsi="Titillium Web" w:cs="BkwnxrHelveticaLTCom"/>
              <w:b/>
              <w:bCs/>
              <w:noProof/>
              <w:color w:val="FFFFFF"/>
              <w:sz w:val="28"/>
              <w:szCs w:val="28"/>
              <w:lang w:val="en-US" w:eastAsia="en-US"/>
            </w:rPr>
            <w:drawing>
              <wp:anchor distT="0" distB="0" distL="114300" distR="114300" simplePos="0" relativeHeight="251663360" behindDoc="0" locked="0" layoutInCell="1" allowOverlap="1" wp14:anchorId="5BB81DF4" wp14:editId="41620E3B">
                <wp:simplePos x="0" y="0"/>
                <wp:positionH relativeFrom="margin">
                  <wp:posOffset>40640</wp:posOffset>
                </wp:positionH>
                <wp:positionV relativeFrom="margin">
                  <wp:posOffset>196850</wp:posOffset>
                </wp:positionV>
                <wp:extent cx="1336040" cy="258445"/>
                <wp:effectExtent l="0" t="0" r="0" b="0"/>
                <wp:wrapNone/>
                <wp:docPr id="693264301" name="Immagine 693264301" descr="Immagine che contiene schermata, Elementi grafici, Carattere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Immagine 15" descr="Immagine che contiene schermata, Elementi grafici, Carattere, grafica&#10;&#10;Descrizione generata automaticamente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674" t="42847" r="24848" b="43335"/>
                        <a:stretch/>
                      </pic:blipFill>
                      <pic:spPr bwMode="auto">
                        <a:xfrm>
                          <a:off x="0" y="0"/>
                          <a:ext cx="1336040" cy="2584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ED1E373" w14:textId="77777777" w:rsidR="00FB1BA1" w:rsidRDefault="00FB1BA1" w:rsidP="0061363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E41C3" w14:textId="77777777" w:rsidR="007D1048" w:rsidRDefault="007D10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6538C" w14:textId="77777777" w:rsidR="009445ED" w:rsidRDefault="009445ED" w:rsidP="00F91270">
      <w:r>
        <w:separator/>
      </w:r>
    </w:p>
  </w:footnote>
  <w:footnote w:type="continuationSeparator" w:id="0">
    <w:p w14:paraId="5DDBA1EC" w14:textId="77777777" w:rsidR="009445ED" w:rsidRDefault="009445ED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071CE" w14:textId="77777777" w:rsidR="007D1048" w:rsidRDefault="007D10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76722AE8">
          <wp:simplePos x="0" y="0"/>
          <wp:positionH relativeFrom="column">
            <wp:posOffset>-496570</wp:posOffset>
          </wp:positionH>
          <wp:positionV relativeFrom="paragraph">
            <wp:posOffset>33008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  <w:p w14:paraId="362E4D30" w14:textId="77777777" w:rsidR="00133C10" w:rsidRDefault="00133C10">
    <w:pPr>
      <w:pStyle w:val="Intestazione"/>
    </w:pPr>
  </w:p>
  <w:p w14:paraId="14D0A504" w14:textId="77777777" w:rsidR="00133C10" w:rsidRDefault="00133C10">
    <w:pPr>
      <w:pStyle w:val="Intestazione"/>
    </w:pPr>
  </w:p>
  <w:p w14:paraId="642F0DCC" w14:textId="77777777" w:rsidR="00133C10" w:rsidRDefault="00133C10">
    <w:pPr>
      <w:pStyle w:val="Intestazione"/>
    </w:pPr>
  </w:p>
  <w:p w14:paraId="057463AB" w14:textId="77777777" w:rsidR="00133C10" w:rsidRDefault="00133C10">
    <w:pPr>
      <w:pStyle w:val="Intestazione"/>
    </w:pPr>
  </w:p>
  <w:p w14:paraId="399E6F7B" w14:textId="491C5E1F" w:rsidR="00133C10" w:rsidRDefault="00A1116F">
    <w:pPr>
      <w:pStyle w:val="Intestazione"/>
    </w:pPr>
    <w:r w:rsidRPr="00A1116F">
      <w:rPr>
        <w:rFonts w:ascii="Times New Roman" w:eastAsia="Times New Roman" w:hAnsi="Times New Roman"/>
        <w:noProof/>
        <w:sz w:val="24"/>
        <w:szCs w:val="24"/>
        <w:lang w:eastAsia="en-GB"/>
      </w:rPr>
      <w:drawing>
        <wp:anchor distT="0" distB="0" distL="114300" distR="114300" simplePos="0" relativeHeight="251661312" behindDoc="1" locked="0" layoutInCell="1" allowOverlap="1" wp14:anchorId="06EE8652" wp14:editId="6649B051">
          <wp:simplePos x="0" y="0"/>
          <wp:positionH relativeFrom="margin">
            <wp:align>right</wp:align>
          </wp:positionH>
          <wp:positionV relativeFrom="paragraph">
            <wp:posOffset>131445</wp:posOffset>
          </wp:positionV>
          <wp:extent cx="6105600" cy="619200"/>
          <wp:effectExtent l="0" t="0" r="0" b="9525"/>
          <wp:wrapNone/>
          <wp:docPr id="36871115" name="Immagine 36871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5600" cy="6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66C249" w14:textId="760C18B2" w:rsidR="00133C10" w:rsidRDefault="00133C10">
    <w:pPr>
      <w:pStyle w:val="Intestazione"/>
    </w:pPr>
  </w:p>
  <w:p w14:paraId="3C16A0F1" w14:textId="77777777" w:rsidR="00133C10" w:rsidRDefault="00133C10">
    <w:pPr>
      <w:pStyle w:val="Intestazione"/>
    </w:pPr>
  </w:p>
  <w:p w14:paraId="015F356B" w14:textId="77777777" w:rsidR="00133C10" w:rsidRDefault="00133C10">
    <w:pPr>
      <w:pStyle w:val="Intestazione"/>
    </w:pPr>
  </w:p>
  <w:p w14:paraId="30F6EAB1" w14:textId="77777777" w:rsidR="00A1116F" w:rsidRDefault="00A1116F">
    <w:pPr>
      <w:pStyle w:val="Intestazione"/>
    </w:pPr>
  </w:p>
  <w:p w14:paraId="24006816" w14:textId="77777777" w:rsidR="00A1116F" w:rsidRDefault="00A1116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2C4E1" w14:textId="77777777" w:rsidR="007D1048" w:rsidRDefault="007D10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3C10"/>
    <w:rsid w:val="00135083"/>
    <w:rsid w:val="0013748C"/>
    <w:rsid w:val="001401D3"/>
    <w:rsid w:val="00144BE6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1F4F61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7373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3630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C7A38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43431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E6613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16F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4434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119D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ANTONELLA GORGA</cp:lastModifiedBy>
  <cp:revision>14</cp:revision>
  <cp:lastPrinted>2017-10-24T09:03:00Z</cp:lastPrinted>
  <dcterms:created xsi:type="dcterms:W3CDTF">2023-10-09T08:46:00Z</dcterms:created>
  <dcterms:modified xsi:type="dcterms:W3CDTF">2024-07-03T13:46:00Z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